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B5" w:rsidRDefault="00A348CF">
      <w:pPr>
        <w:jc w:val="center"/>
        <w:rPr>
          <w:rFonts w:ascii="Arial Black" w:hAnsi="Arial Black"/>
          <w:b/>
          <w:sz w:val="28"/>
          <w:szCs w:val="2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32.75pt">
            <v:imagedata r:id="rId9" o:title=""/>
          </v:shape>
        </w:pict>
      </w:r>
    </w:p>
    <w:p w:rsidR="00767639" w:rsidRDefault="00E24EB5" w:rsidP="00E24EB5">
      <w:pPr>
        <w:jc w:val="center"/>
      </w:pPr>
      <w:r w:rsidRPr="00FE1332">
        <w:rPr>
          <w:b/>
          <w:sz w:val="28"/>
          <w:szCs w:val="28"/>
        </w:rPr>
        <w:t xml:space="preserve">BRIEFING ON </w:t>
      </w:r>
      <w:r w:rsidR="00E105D0">
        <w:rPr>
          <w:b/>
          <w:sz w:val="28"/>
          <w:szCs w:val="28"/>
          <w:u w:val="single"/>
        </w:rPr>
        <w:t>MONACO</w:t>
      </w:r>
      <w:r w:rsidRPr="00FE1332">
        <w:rPr>
          <w:b/>
          <w:sz w:val="28"/>
          <w:szCs w:val="28"/>
        </w:rPr>
        <w:t xml:space="preserve"> FOR THE COMMITTEE </w:t>
      </w:r>
      <w:r>
        <w:rPr>
          <w:b/>
          <w:sz w:val="28"/>
          <w:szCs w:val="28"/>
        </w:rPr>
        <w:t xml:space="preserve">ON THE RIGHTS OF THE CHILD, </w:t>
      </w:r>
      <w:r w:rsidRPr="00FE1332">
        <w:rPr>
          <w:b/>
          <w:sz w:val="28"/>
          <w:szCs w:val="28"/>
        </w:rPr>
        <w:t>PRESESSIONAL WORKING GROUP –</w:t>
      </w:r>
      <w:r w:rsidR="009C2A38">
        <w:rPr>
          <w:b/>
          <w:sz w:val="28"/>
          <w:szCs w:val="28"/>
        </w:rPr>
        <w:t xml:space="preserve"> </w:t>
      </w:r>
      <w:r w:rsidR="0056432B">
        <w:rPr>
          <w:b/>
          <w:sz w:val="28"/>
          <w:szCs w:val="28"/>
          <w:u w:val="single"/>
        </w:rPr>
        <w:t>February 2013</w:t>
      </w:r>
    </w:p>
    <w:p w:rsidR="00767639" w:rsidRDefault="00767639">
      <w:pPr>
        <w:jc w:val="center"/>
        <w:rPr>
          <w:i/>
        </w:rPr>
      </w:pPr>
      <w:r>
        <w:rPr>
          <w:i/>
        </w:rPr>
        <w:t>From Peter Newell, Coordinator, Global Initiative</w:t>
      </w:r>
    </w:p>
    <w:p w:rsidR="00065B23" w:rsidRDefault="00A348CF" w:rsidP="00E24EB5">
      <w:pPr>
        <w:jc w:val="center"/>
        <w:rPr>
          <w:rStyle w:val="Hyperlink"/>
          <w:i/>
        </w:rPr>
      </w:pPr>
      <w:hyperlink r:id="rId10" w:history="1">
        <w:r w:rsidR="00767639">
          <w:rPr>
            <w:rStyle w:val="Hyperlink"/>
            <w:i/>
          </w:rPr>
          <w:t>info@endcorporalpunishment.org</w:t>
        </w:r>
      </w:hyperlink>
    </w:p>
    <w:p w:rsidR="00767639" w:rsidRPr="00E24EB5" w:rsidRDefault="00A348CF" w:rsidP="00E24EB5">
      <w:pPr>
        <w:jc w:val="center"/>
        <w:rPr>
          <w:i/>
          <w:color w:val="0000FF"/>
          <w:u w:val="single"/>
        </w:rPr>
      </w:pPr>
      <w:r>
        <w:rPr>
          <w:b/>
          <w:noProof/>
          <w:u w:val="single"/>
        </w:rPr>
        <w:pict>
          <v:shapetype id="_x0000_t202" coordsize="21600,21600" o:spt="202" path="m,l,21600r21600,l21600,xe">
            <v:stroke joinstyle="miter"/>
            <v:path gradientshapeok="t" o:connecttype="rect"/>
          </v:shapetype>
          <v:shape id="Text Box 2" o:spid="_x0000_s1027" type="#_x0000_t202" style="position:absolute;left:0;text-align:left;margin-left:0;margin-top:19.35pt;width:480.35pt;height:349.95pt;z-index:1;visibility:visible;mso-height-percent:200;mso-wrap-distance-left:9pt;mso-wrap-distance-top:0;mso-wrap-distance-right:9pt;mso-wrap-distance-bottom:0;mso-position-horizontal:center;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1C0859" w:rsidRPr="000D3716" w:rsidRDefault="00E24EB5" w:rsidP="001C0859">
                  <w:pPr>
                    <w:spacing w:after="120"/>
                    <w:rPr>
                      <w:b/>
                      <w:iCs/>
                      <w:sz w:val="28"/>
                      <w:szCs w:val="28"/>
                    </w:rPr>
                  </w:pPr>
                  <w:r w:rsidRPr="000D3716">
                    <w:rPr>
                      <w:b/>
                      <w:sz w:val="28"/>
                      <w:szCs w:val="28"/>
                    </w:rPr>
                    <w:t xml:space="preserve">This briefing describes the legality of corporal punishment of children in </w:t>
                  </w:r>
                  <w:r w:rsidR="00AC401D">
                    <w:rPr>
                      <w:b/>
                      <w:sz w:val="28"/>
                      <w:szCs w:val="28"/>
                    </w:rPr>
                    <w:t>Monaco</w:t>
                  </w:r>
                  <w:r w:rsidRPr="000D3716">
                    <w:rPr>
                      <w:b/>
                      <w:sz w:val="28"/>
                      <w:szCs w:val="28"/>
                    </w:rPr>
                    <w:t xml:space="preserve">. </w:t>
                  </w:r>
                  <w:r w:rsidR="001C0859" w:rsidRPr="000D3716">
                    <w:rPr>
                      <w:b/>
                      <w:sz w:val="28"/>
                      <w:szCs w:val="28"/>
                    </w:rPr>
                    <w:t>In light of the Committee’s General Comment No. 8 on “The right of the child to protection from corporal punishment and other cruel or degrading forms of punishment”</w:t>
                  </w:r>
                  <w:r w:rsidR="000D3716">
                    <w:rPr>
                      <w:b/>
                      <w:sz w:val="28"/>
                      <w:szCs w:val="28"/>
                    </w:rPr>
                    <w:t xml:space="preserve">, </w:t>
                  </w:r>
                  <w:r w:rsidR="00E105D0">
                    <w:rPr>
                      <w:b/>
                      <w:sz w:val="28"/>
                      <w:szCs w:val="28"/>
                    </w:rPr>
                    <w:t>its previous recommendation to Monaco on the issue</w:t>
                  </w:r>
                  <w:r w:rsidR="008B273F">
                    <w:rPr>
                      <w:b/>
                      <w:sz w:val="28"/>
                      <w:szCs w:val="28"/>
                    </w:rPr>
                    <w:t xml:space="preserve">, </w:t>
                  </w:r>
                  <w:r w:rsidR="001C0859" w:rsidRPr="000D3716">
                    <w:rPr>
                      <w:b/>
                      <w:sz w:val="28"/>
                      <w:szCs w:val="28"/>
                    </w:rPr>
                    <w:t>and the importance of eradicating this form of violence given by the UN Secretary General’s Study on Violence against Children, w</w:t>
                  </w:r>
                  <w:r w:rsidR="001C0859" w:rsidRPr="000D3716">
                    <w:rPr>
                      <w:b/>
                      <w:iCs/>
                      <w:sz w:val="28"/>
                      <w:szCs w:val="28"/>
                    </w:rPr>
                    <w:t>e hope the Committee will:</w:t>
                  </w:r>
                </w:p>
                <w:p w:rsidR="001C0859" w:rsidRPr="000D3716" w:rsidRDefault="001C0859" w:rsidP="001C0859">
                  <w:pPr>
                    <w:numPr>
                      <w:ilvl w:val="0"/>
                      <w:numId w:val="8"/>
                    </w:numPr>
                    <w:spacing w:after="120"/>
                    <w:rPr>
                      <w:b/>
                      <w:iCs/>
                      <w:sz w:val="28"/>
                      <w:szCs w:val="28"/>
                    </w:rPr>
                  </w:pPr>
                  <w:r w:rsidRPr="000D3716">
                    <w:rPr>
                      <w:b/>
                      <w:iCs/>
                      <w:sz w:val="28"/>
                      <w:szCs w:val="28"/>
                    </w:rPr>
                    <w:t xml:space="preserve">in its List of Issues for </w:t>
                  </w:r>
                  <w:r w:rsidR="00E105D0">
                    <w:rPr>
                      <w:b/>
                      <w:iCs/>
                      <w:sz w:val="28"/>
                      <w:szCs w:val="28"/>
                    </w:rPr>
                    <w:t>Monaco</w:t>
                  </w:r>
                  <w:r w:rsidR="000D3716" w:rsidRPr="000D3716">
                    <w:rPr>
                      <w:b/>
                      <w:iCs/>
                      <w:sz w:val="28"/>
                      <w:szCs w:val="28"/>
                    </w:rPr>
                    <w:t>, raise the issue of corporal punishment of children, in particular asking w</w:t>
                  </w:r>
                  <w:r w:rsidRPr="000D3716">
                    <w:rPr>
                      <w:b/>
                      <w:sz w:val="28"/>
                      <w:szCs w:val="28"/>
                    </w:rPr>
                    <w:t>hat measures have been taken to</w:t>
                  </w:r>
                  <w:r w:rsidR="00E105D0">
                    <w:rPr>
                      <w:b/>
                      <w:sz w:val="28"/>
                      <w:szCs w:val="28"/>
                    </w:rPr>
                    <w:t>wards explicitly prohibiting corporal punishment in the home and other settings</w:t>
                  </w:r>
                  <w:r w:rsidRPr="000D3716">
                    <w:rPr>
                      <w:b/>
                      <w:sz w:val="28"/>
                      <w:szCs w:val="28"/>
                    </w:rPr>
                    <w:t>?</w:t>
                  </w:r>
                </w:p>
                <w:p w:rsidR="00E24EB5" w:rsidRPr="00E105D0" w:rsidRDefault="000D3716" w:rsidP="000D3716">
                  <w:pPr>
                    <w:numPr>
                      <w:ilvl w:val="0"/>
                      <w:numId w:val="8"/>
                    </w:numPr>
                    <w:spacing w:after="120"/>
                    <w:rPr>
                      <w:sz w:val="28"/>
                      <w:szCs w:val="28"/>
                    </w:rPr>
                  </w:pPr>
                  <w:r w:rsidRPr="00E105D0">
                    <w:rPr>
                      <w:b/>
                      <w:iCs/>
                      <w:sz w:val="28"/>
                      <w:szCs w:val="28"/>
                    </w:rPr>
                    <w:t xml:space="preserve">in its concluding observations on </w:t>
                  </w:r>
                  <w:r w:rsidR="00E105D0" w:rsidRPr="00E105D0">
                    <w:rPr>
                      <w:b/>
                      <w:iCs/>
                      <w:sz w:val="28"/>
                      <w:szCs w:val="28"/>
                    </w:rPr>
                    <w:t xml:space="preserve">Monaco’s </w:t>
                  </w:r>
                  <w:r w:rsidR="008B273F" w:rsidRPr="00E105D0">
                    <w:rPr>
                      <w:b/>
                      <w:iCs/>
                      <w:sz w:val="28"/>
                      <w:szCs w:val="28"/>
                    </w:rPr>
                    <w:t>second</w:t>
                  </w:r>
                  <w:r w:rsidR="00E105D0" w:rsidRPr="00E105D0">
                    <w:rPr>
                      <w:b/>
                      <w:iCs/>
                      <w:sz w:val="28"/>
                      <w:szCs w:val="28"/>
                    </w:rPr>
                    <w:t>/third</w:t>
                  </w:r>
                  <w:r w:rsidR="008B273F" w:rsidRPr="00E105D0">
                    <w:rPr>
                      <w:b/>
                      <w:iCs/>
                      <w:sz w:val="28"/>
                      <w:szCs w:val="28"/>
                    </w:rPr>
                    <w:t xml:space="preserve"> </w:t>
                  </w:r>
                  <w:r w:rsidR="0056432B" w:rsidRPr="00E105D0">
                    <w:rPr>
                      <w:b/>
                      <w:iCs/>
                      <w:sz w:val="28"/>
                      <w:szCs w:val="28"/>
                    </w:rPr>
                    <w:t>report</w:t>
                  </w:r>
                  <w:r w:rsidR="008B273F" w:rsidRPr="00E105D0">
                    <w:rPr>
                      <w:b/>
                      <w:iCs/>
                      <w:sz w:val="28"/>
                      <w:szCs w:val="28"/>
                    </w:rPr>
                    <w:t>,</w:t>
                  </w:r>
                  <w:r w:rsidR="00EE7077" w:rsidRPr="00E105D0">
                    <w:rPr>
                      <w:b/>
                      <w:iCs/>
                      <w:sz w:val="28"/>
                      <w:szCs w:val="28"/>
                    </w:rPr>
                    <w:t xml:space="preserve"> </w:t>
                  </w:r>
                  <w:r w:rsidRPr="00E105D0">
                    <w:rPr>
                      <w:b/>
                      <w:iCs/>
                      <w:sz w:val="28"/>
                      <w:szCs w:val="28"/>
                    </w:rPr>
                    <w:t xml:space="preserve">recommend that legislation </w:t>
                  </w:r>
                  <w:r w:rsidR="006E6660" w:rsidRPr="00E105D0">
                    <w:rPr>
                      <w:b/>
                      <w:iCs/>
                      <w:sz w:val="28"/>
                      <w:szCs w:val="28"/>
                    </w:rPr>
                    <w:t xml:space="preserve">is </w:t>
                  </w:r>
                  <w:r w:rsidRPr="00E105D0">
                    <w:rPr>
                      <w:b/>
                      <w:iCs/>
                      <w:sz w:val="28"/>
                      <w:szCs w:val="28"/>
                    </w:rPr>
                    <w:t xml:space="preserve">enacted to </w:t>
                  </w:r>
                  <w:r w:rsidR="00E105D0" w:rsidRPr="00E105D0">
                    <w:rPr>
                      <w:b/>
                      <w:iCs/>
                      <w:sz w:val="28"/>
                      <w:szCs w:val="28"/>
                    </w:rPr>
                    <w:t xml:space="preserve">explicitly prohibit corporal punishment </w:t>
                  </w:r>
                  <w:r w:rsidRPr="00E105D0">
                    <w:rPr>
                      <w:b/>
                      <w:iCs/>
                      <w:sz w:val="28"/>
                      <w:szCs w:val="28"/>
                    </w:rPr>
                    <w:t xml:space="preserve">in all settings, including the home, as a matter of </w:t>
                  </w:r>
                  <w:r w:rsidR="001C0859" w:rsidRPr="00E105D0">
                    <w:rPr>
                      <w:b/>
                      <w:sz w:val="28"/>
                      <w:szCs w:val="28"/>
                    </w:rPr>
                    <w:t xml:space="preserve">urgency, and </w:t>
                  </w:r>
                  <w:r w:rsidRPr="00E105D0">
                    <w:rPr>
                      <w:b/>
                      <w:sz w:val="28"/>
                      <w:szCs w:val="28"/>
                    </w:rPr>
                    <w:t xml:space="preserve">that </w:t>
                  </w:r>
                  <w:r w:rsidR="001C0859" w:rsidRPr="00E105D0">
                    <w:rPr>
                      <w:b/>
                      <w:sz w:val="28"/>
                      <w:szCs w:val="28"/>
                    </w:rPr>
                    <w:t xml:space="preserve">prohibition </w:t>
                  </w:r>
                  <w:r w:rsidRPr="00E105D0">
                    <w:rPr>
                      <w:b/>
                      <w:sz w:val="28"/>
                      <w:szCs w:val="28"/>
                    </w:rPr>
                    <w:t xml:space="preserve">is enforced </w:t>
                  </w:r>
                  <w:r w:rsidR="001C0859" w:rsidRPr="00E105D0">
                    <w:rPr>
                      <w:b/>
                      <w:sz w:val="28"/>
                      <w:szCs w:val="28"/>
                    </w:rPr>
                    <w:t>through appropriate public education and professional training on positive, participatory and non-violent forms of education and childrearing.</w:t>
                  </w:r>
                </w:p>
              </w:txbxContent>
            </v:textbox>
            <w10:wrap type="topAndBottom"/>
          </v:shape>
        </w:pict>
      </w:r>
      <w:r w:rsidR="00767639" w:rsidRPr="00E24EB5">
        <w:rPr>
          <w:i/>
          <w:sz w:val="28"/>
          <w:szCs w:val="28"/>
        </w:rPr>
        <w:t xml:space="preserve"> </w:t>
      </w:r>
    </w:p>
    <w:p w:rsidR="00767639" w:rsidRDefault="00767639">
      <w:pPr>
        <w:spacing w:after="120"/>
        <w:jc w:val="center"/>
      </w:pPr>
    </w:p>
    <w:p w:rsidR="008B273F" w:rsidRPr="00F01BFF" w:rsidRDefault="008B273F" w:rsidP="00065B23">
      <w:pPr>
        <w:spacing w:after="120"/>
        <w:ind w:left="482" w:hanging="482"/>
        <w:rPr>
          <w:b/>
          <w:sz w:val="28"/>
          <w:szCs w:val="28"/>
        </w:rPr>
      </w:pPr>
      <w:r>
        <w:rPr>
          <w:b/>
          <w:sz w:val="28"/>
          <w:szCs w:val="28"/>
        </w:rPr>
        <w:t xml:space="preserve">1 </w:t>
      </w:r>
      <w:r w:rsidR="00E105D0">
        <w:rPr>
          <w:b/>
          <w:sz w:val="28"/>
          <w:szCs w:val="28"/>
        </w:rPr>
        <w:t>Monaco</w:t>
      </w:r>
      <w:r>
        <w:rPr>
          <w:b/>
          <w:sz w:val="28"/>
          <w:szCs w:val="28"/>
        </w:rPr>
        <w:t>’s</w:t>
      </w:r>
      <w:r w:rsidRPr="00F01BFF">
        <w:rPr>
          <w:b/>
          <w:sz w:val="28"/>
          <w:szCs w:val="28"/>
        </w:rPr>
        <w:t xml:space="preserve"> report to the Committee</w:t>
      </w:r>
      <w:r>
        <w:rPr>
          <w:b/>
          <w:sz w:val="28"/>
          <w:szCs w:val="28"/>
        </w:rPr>
        <w:t xml:space="preserve"> on the Rights of the Child</w:t>
      </w:r>
    </w:p>
    <w:p w:rsidR="00E105D0" w:rsidRDefault="008B273F" w:rsidP="00065B23">
      <w:pPr>
        <w:pStyle w:val="Header"/>
        <w:spacing w:after="120"/>
        <w:ind w:left="482" w:hanging="482"/>
        <w:rPr>
          <w:sz w:val="26"/>
          <w:szCs w:val="26"/>
        </w:rPr>
      </w:pPr>
      <w:r>
        <w:rPr>
          <w:sz w:val="26"/>
          <w:szCs w:val="26"/>
        </w:rPr>
        <w:t xml:space="preserve">1.1 </w:t>
      </w:r>
      <w:r w:rsidRPr="00483F29">
        <w:rPr>
          <w:sz w:val="26"/>
          <w:szCs w:val="26"/>
        </w:rPr>
        <w:t>The second</w:t>
      </w:r>
      <w:r w:rsidR="00E105D0">
        <w:rPr>
          <w:sz w:val="26"/>
          <w:szCs w:val="26"/>
        </w:rPr>
        <w:t>/third</w:t>
      </w:r>
      <w:r w:rsidRPr="00483F29">
        <w:rPr>
          <w:sz w:val="26"/>
          <w:szCs w:val="26"/>
        </w:rPr>
        <w:t xml:space="preserve"> state party report to the Committee on </w:t>
      </w:r>
      <w:r>
        <w:rPr>
          <w:sz w:val="26"/>
          <w:szCs w:val="26"/>
        </w:rPr>
        <w:t>the Rights of the Child</w:t>
      </w:r>
      <w:r w:rsidRPr="00483F29">
        <w:rPr>
          <w:sz w:val="26"/>
          <w:szCs w:val="26"/>
        </w:rPr>
        <w:t xml:space="preserve"> </w:t>
      </w:r>
      <w:r w:rsidR="00E105D0">
        <w:rPr>
          <w:sz w:val="26"/>
          <w:szCs w:val="26"/>
        </w:rPr>
        <w:t>states that while there is no specific prohibition of corporal punishment in law, it is nevertheless a criminal offence under Criminal Code provisions such as those on beating a child under 16 and on assault and battery.</w:t>
      </w:r>
      <w:r w:rsidR="00E105D0">
        <w:rPr>
          <w:rStyle w:val="FootnoteReference"/>
          <w:sz w:val="26"/>
          <w:szCs w:val="26"/>
        </w:rPr>
        <w:footnoteReference w:id="1"/>
      </w:r>
    </w:p>
    <w:p w:rsidR="008B273F" w:rsidRDefault="008B273F" w:rsidP="00065B23">
      <w:pPr>
        <w:pStyle w:val="Header"/>
        <w:spacing w:after="120"/>
        <w:ind w:left="482" w:hanging="482"/>
      </w:pPr>
    </w:p>
    <w:p w:rsidR="008B273F" w:rsidRPr="00F01BFF" w:rsidRDefault="008B273F" w:rsidP="00065B23">
      <w:pPr>
        <w:spacing w:after="120"/>
        <w:ind w:left="482" w:hanging="482"/>
        <w:rPr>
          <w:sz w:val="28"/>
          <w:szCs w:val="28"/>
        </w:rPr>
      </w:pPr>
      <w:r>
        <w:rPr>
          <w:b/>
          <w:sz w:val="28"/>
          <w:szCs w:val="28"/>
        </w:rPr>
        <w:t>2 The legality of c</w:t>
      </w:r>
      <w:r w:rsidRPr="00F01BFF">
        <w:rPr>
          <w:b/>
          <w:sz w:val="28"/>
          <w:szCs w:val="28"/>
        </w:rPr>
        <w:t xml:space="preserve">orporal punishment of children in </w:t>
      </w:r>
      <w:r w:rsidR="00E105D0">
        <w:rPr>
          <w:b/>
          <w:sz w:val="28"/>
          <w:szCs w:val="28"/>
        </w:rPr>
        <w:t>Monaco</w:t>
      </w:r>
    </w:p>
    <w:p w:rsidR="00E105D0" w:rsidRPr="001D20A7" w:rsidRDefault="00C86F11" w:rsidP="00065B23">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2</w:t>
      </w:r>
      <w:r w:rsidR="00E105D0" w:rsidRPr="001D20A7">
        <w:rPr>
          <w:sz w:val="26"/>
          <w:szCs w:val="26"/>
        </w:rPr>
        <w:t xml:space="preserve">.1 </w:t>
      </w:r>
      <w:r w:rsidR="00E105D0">
        <w:rPr>
          <w:i/>
          <w:sz w:val="26"/>
          <w:szCs w:val="26"/>
        </w:rPr>
        <w:t xml:space="preserve">Summary: </w:t>
      </w:r>
      <w:r w:rsidR="00E105D0" w:rsidRPr="001D20A7">
        <w:rPr>
          <w:sz w:val="26"/>
          <w:szCs w:val="26"/>
        </w:rPr>
        <w:t xml:space="preserve">In Monaco, corporal punishment is unlawful as a sentence for crime. It is considered unlawful in schools and in penal institutions but it is not explicitly prohibited </w:t>
      </w:r>
      <w:r w:rsidR="00E105D0" w:rsidRPr="001D20A7">
        <w:rPr>
          <w:sz w:val="26"/>
          <w:szCs w:val="26"/>
        </w:rPr>
        <w:lastRenderedPageBreak/>
        <w:t>in those settings. It is lawful in the home and in alternative care settings</w:t>
      </w:r>
      <w:r w:rsidR="00E105D0">
        <w:rPr>
          <w:sz w:val="26"/>
          <w:szCs w:val="26"/>
        </w:rPr>
        <w:t>. There is a lack of clarity regarding the applicability of recent law reform to all forms of corporal punishment.</w:t>
      </w:r>
    </w:p>
    <w:p w:rsidR="00E105D0" w:rsidRPr="001D20A7" w:rsidRDefault="00C86F11" w:rsidP="00065B23">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bookmarkStart w:id="0" w:name="OLE_LINK11"/>
      <w:bookmarkStart w:id="1" w:name="OLE_LINK12"/>
      <w:r>
        <w:rPr>
          <w:sz w:val="26"/>
          <w:szCs w:val="26"/>
        </w:rPr>
        <w:t>2</w:t>
      </w:r>
      <w:r w:rsidR="00E105D0" w:rsidRPr="001D20A7">
        <w:rPr>
          <w:sz w:val="26"/>
          <w:szCs w:val="26"/>
        </w:rPr>
        <w:t xml:space="preserve">.2 </w:t>
      </w:r>
      <w:bookmarkEnd w:id="0"/>
      <w:bookmarkEnd w:id="1"/>
      <w:r w:rsidR="00E105D0">
        <w:rPr>
          <w:i/>
          <w:sz w:val="26"/>
          <w:szCs w:val="26"/>
        </w:rPr>
        <w:t>Home (</w:t>
      </w:r>
      <w:r w:rsidR="00E105D0" w:rsidRPr="00E105D0">
        <w:rPr>
          <w:i/>
          <w:sz w:val="26"/>
          <w:szCs w:val="26"/>
          <w:u w:val="single"/>
        </w:rPr>
        <w:t>lawful</w:t>
      </w:r>
      <w:r w:rsidR="00E105D0">
        <w:rPr>
          <w:i/>
          <w:sz w:val="26"/>
          <w:szCs w:val="26"/>
        </w:rPr>
        <w:t xml:space="preserve">): </w:t>
      </w:r>
      <w:r w:rsidR="00E105D0" w:rsidRPr="001D20A7">
        <w:rPr>
          <w:sz w:val="26"/>
          <w:szCs w:val="26"/>
        </w:rPr>
        <w:t xml:space="preserve">The Government has repeatedly asserted that the criminal law on assault and battery, strengthened by amendments in 2007, adequately protects children from corporal punishment in all settings, including the </w:t>
      </w:r>
      <w:r w:rsidR="00E105D0" w:rsidRPr="00065B23">
        <w:rPr>
          <w:sz w:val="26"/>
          <w:szCs w:val="26"/>
        </w:rPr>
        <w:t>home</w:t>
      </w:r>
      <w:r w:rsidR="00E105D0" w:rsidRPr="001D20A7">
        <w:rPr>
          <w:sz w:val="26"/>
          <w:szCs w:val="26"/>
        </w:rPr>
        <w:t>.</w:t>
      </w:r>
      <w:r w:rsidR="00E105D0" w:rsidRPr="001D20A7">
        <w:rPr>
          <w:rStyle w:val="FootnoteReference"/>
          <w:sz w:val="26"/>
          <w:szCs w:val="26"/>
        </w:rPr>
        <w:footnoteReference w:id="2"/>
      </w:r>
      <w:r w:rsidR="00E105D0" w:rsidRPr="001D20A7">
        <w:rPr>
          <w:sz w:val="26"/>
          <w:szCs w:val="26"/>
        </w:rPr>
        <w:t xml:space="preserve"> However, there is no explicit prohibition of corporal punishment in the Penal Code or </w:t>
      </w:r>
      <w:r w:rsidR="00E105D0">
        <w:rPr>
          <w:sz w:val="26"/>
          <w:szCs w:val="26"/>
        </w:rPr>
        <w:t xml:space="preserve">in </w:t>
      </w:r>
      <w:r w:rsidR="00E105D0" w:rsidRPr="001D20A7">
        <w:rPr>
          <w:sz w:val="26"/>
          <w:szCs w:val="26"/>
        </w:rPr>
        <w:t>its amending laws</w:t>
      </w:r>
      <w:r w:rsidR="00E105D0">
        <w:rPr>
          <w:sz w:val="26"/>
          <w:szCs w:val="26"/>
        </w:rPr>
        <w:t xml:space="preserve"> (</w:t>
      </w:r>
      <w:r w:rsidR="00E105D0" w:rsidRPr="001D20A7">
        <w:rPr>
          <w:sz w:val="26"/>
          <w:szCs w:val="26"/>
        </w:rPr>
        <w:t>Law No. 1.344 of 26 December 2007 increasing the punishment for crimes and offences against children and Law No. 1382 of 20 July 2011 on the prevention and repression of specific violence</w:t>
      </w:r>
      <w:r w:rsidR="00E105D0">
        <w:rPr>
          <w:sz w:val="26"/>
          <w:szCs w:val="26"/>
        </w:rPr>
        <w:t>)</w:t>
      </w:r>
      <w:r w:rsidR="00E105D0" w:rsidRPr="001D20A7">
        <w:rPr>
          <w:sz w:val="26"/>
          <w:szCs w:val="26"/>
        </w:rPr>
        <w:t xml:space="preserve">. </w:t>
      </w:r>
    </w:p>
    <w:p w:rsidR="00E105D0" w:rsidRPr="001D20A7" w:rsidRDefault="00C86F11" w:rsidP="00065B23">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2</w:t>
      </w:r>
      <w:r w:rsidR="00E105D0" w:rsidRPr="001D20A7">
        <w:rPr>
          <w:sz w:val="26"/>
          <w:szCs w:val="26"/>
        </w:rPr>
        <w:t xml:space="preserve">.3 As amended, articles 236 to 239 of the Penal Code punish violence and assault, including that which does not result in injury. Article 243 punishes “whoever wilfully injures or strikes a minor below the age of sixteen … or which has voluntarily exercised against </w:t>
      </w:r>
      <w:r>
        <w:rPr>
          <w:sz w:val="26"/>
          <w:szCs w:val="26"/>
        </w:rPr>
        <w:t>him</w:t>
      </w:r>
      <w:bookmarkStart w:id="2" w:name="_GoBack"/>
      <w:bookmarkEnd w:id="2"/>
      <w:r w:rsidR="00E105D0" w:rsidRPr="001D20A7">
        <w:rPr>
          <w:sz w:val="26"/>
          <w:szCs w:val="26"/>
        </w:rPr>
        <w:t xml:space="preserve"> any violence or assault”; articles 238-1 and 421 punish violence which does not result in illness or disability, including by individuals aware of the vulnerability or dependence of the victim. However, there is no explicit reference to corporal punishment or to violence and assault inflicted in the name of “discipline” or “correction”. Apart from the above mentioned Government assertions to treaty bodies, we have found no evidence that the law is interpreted as prohibiting all corporal punishment, however light, in childrearing. The legislation itself does not send a clear message that all forms of corporal punishment, including by parents, are prohibited.</w:t>
      </w:r>
    </w:p>
    <w:p w:rsidR="00E105D0" w:rsidRPr="001D20A7" w:rsidRDefault="00C86F11" w:rsidP="00065B23">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2</w:t>
      </w:r>
      <w:r w:rsidR="00E105D0" w:rsidRPr="001D20A7">
        <w:rPr>
          <w:sz w:val="26"/>
          <w:szCs w:val="26"/>
        </w:rPr>
        <w:t xml:space="preserve">.4 </w:t>
      </w:r>
      <w:r w:rsidR="00E105D0">
        <w:rPr>
          <w:i/>
          <w:sz w:val="26"/>
          <w:szCs w:val="26"/>
        </w:rPr>
        <w:t>Schools (</w:t>
      </w:r>
      <w:r w:rsidR="00E105D0" w:rsidRPr="00E105D0">
        <w:rPr>
          <w:i/>
          <w:sz w:val="26"/>
          <w:szCs w:val="26"/>
          <w:u w:val="single"/>
        </w:rPr>
        <w:t>unlawful</w:t>
      </w:r>
      <w:r w:rsidR="00E105D0">
        <w:rPr>
          <w:i/>
          <w:sz w:val="26"/>
          <w:szCs w:val="26"/>
        </w:rPr>
        <w:t>):</w:t>
      </w:r>
      <w:r w:rsidR="00E105D0">
        <w:rPr>
          <w:sz w:val="26"/>
          <w:szCs w:val="26"/>
        </w:rPr>
        <w:t xml:space="preserve"> </w:t>
      </w:r>
      <w:r w:rsidR="00E105D0" w:rsidRPr="001D20A7">
        <w:rPr>
          <w:sz w:val="26"/>
          <w:szCs w:val="26"/>
        </w:rPr>
        <w:t>Corporal punishment is not among the permitted disciplinary measures listed in the Education Law (2007)</w:t>
      </w:r>
      <w:r w:rsidR="00065B23">
        <w:rPr>
          <w:sz w:val="26"/>
          <w:szCs w:val="26"/>
        </w:rPr>
        <w:t xml:space="preserve">, but </w:t>
      </w:r>
      <w:r w:rsidR="00E105D0" w:rsidRPr="001D20A7">
        <w:rPr>
          <w:sz w:val="26"/>
          <w:szCs w:val="26"/>
        </w:rPr>
        <w:t>it is not explicitly prohibited.</w:t>
      </w:r>
    </w:p>
    <w:p w:rsidR="00E105D0" w:rsidRDefault="00C86F11" w:rsidP="00065B23">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2</w:t>
      </w:r>
      <w:r w:rsidR="00E105D0" w:rsidRPr="001D20A7">
        <w:rPr>
          <w:sz w:val="26"/>
          <w:szCs w:val="26"/>
        </w:rPr>
        <w:t xml:space="preserve">.5 </w:t>
      </w:r>
      <w:r w:rsidR="00E105D0">
        <w:rPr>
          <w:i/>
          <w:sz w:val="26"/>
          <w:szCs w:val="26"/>
        </w:rPr>
        <w:t>Penal system – sentence for crime (</w:t>
      </w:r>
      <w:r w:rsidR="00E105D0" w:rsidRPr="00E105D0">
        <w:rPr>
          <w:i/>
          <w:sz w:val="26"/>
          <w:szCs w:val="26"/>
          <w:u w:val="single"/>
        </w:rPr>
        <w:t>unlawful</w:t>
      </w:r>
      <w:r w:rsidR="00E105D0">
        <w:rPr>
          <w:i/>
          <w:sz w:val="26"/>
          <w:szCs w:val="26"/>
        </w:rPr>
        <w:t xml:space="preserve">): </w:t>
      </w:r>
      <w:r w:rsidR="00E105D0">
        <w:rPr>
          <w:sz w:val="26"/>
          <w:szCs w:val="26"/>
        </w:rPr>
        <w:t>There is no provision for judicial corporal punishment in criminal law</w:t>
      </w:r>
      <w:r w:rsidR="00E105D0" w:rsidRPr="001D20A7">
        <w:rPr>
          <w:sz w:val="26"/>
          <w:szCs w:val="26"/>
        </w:rPr>
        <w:t xml:space="preserve">. </w:t>
      </w:r>
    </w:p>
    <w:p w:rsidR="00E105D0" w:rsidRPr="001D20A7" w:rsidRDefault="00C86F11" w:rsidP="00065B23">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2</w:t>
      </w:r>
      <w:r w:rsidR="00E105D0">
        <w:rPr>
          <w:sz w:val="26"/>
          <w:szCs w:val="26"/>
        </w:rPr>
        <w:t xml:space="preserve">.6 </w:t>
      </w:r>
      <w:r w:rsidR="00E105D0">
        <w:rPr>
          <w:i/>
          <w:sz w:val="26"/>
          <w:szCs w:val="26"/>
        </w:rPr>
        <w:t>Penal system – disciplinary measure in penal institutions (</w:t>
      </w:r>
      <w:r w:rsidR="00E105D0" w:rsidRPr="00E105D0">
        <w:rPr>
          <w:i/>
          <w:sz w:val="26"/>
          <w:szCs w:val="26"/>
          <w:u w:val="single"/>
        </w:rPr>
        <w:t>unlawful</w:t>
      </w:r>
      <w:r w:rsidR="00E105D0">
        <w:rPr>
          <w:i/>
          <w:sz w:val="26"/>
          <w:szCs w:val="26"/>
        </w:rPr>
        <w:t>):</w:t>
      </w:r>
      <w:r w:rsidR="00065B23">
        <w:rPr>
          <w:i/>
          <w:sz w:val="26"/>
          <w:szCs w:val="26"/>
        </w:rPr>
        <w:t xml:space="preserve"> </w:t>
      </w:r>
      <w:r w:rsidR="00065B23">
        <w:rPr>
          <w:sz w:val="26"/>
          <w:szCs w:val="26"/>
        </w:rPr>
        <w:t>Corporal punishment</w:t>
      </w:r>
      <w:r w:rsidR="00E105D0" w:rsidRPr="001D20A7">
        <w:rPr>
          <w:sz w:val="26"/>
          <w:szCs w:val="26"/>
        </w:rPr>
        <w:t xml:space="preserve"> is considered unlawful but there is no explicit prohibition in legislation.</w:t>
      </w:r>
    </w:p>
    <w:p w:rsidR="00E105D0" w:rsidRPr="001D20A7" w:rsidRDefault="00C86F11" w:rsidP="00065B23">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2</w:t>
      </w:r>
      <w:r w:rsidR="00E105D0" w:rsidRPr="001D20A7">
        <w:rPr>
          <w:sz w:val="26"/>
          <w:szCs w:val="26"/>
        </w:rPr>
        <w:t>.</w:t>
      </w:r>
      <w:r w:rsidR="00065B23">
        <w:rPr>
          <w:sz w:val="26"/>
          <w:szCs w:val="26"/>
        </w:rPr>
        <w:t>7</w:t>
      </w:r>
      <w:r w:rsidR="00E105D0" w:rsidRPr="001D20A7">
        <w:rPr>
          <w:sz w:val="26"/>
          <w:szCs w:val="26"/>
        </w:rPr>
        <w:t xml:space="preserve"> </w:t>
      </w:r>
      <w:r w:rsidR="00065B23">
        <w:rPr>
          <w:i/>
          <w:sz w:val="26"/>
          <w:szCs w:val="26"/>
        </w:rPr>
        <w:t>Alternative care settings (</w:t>
      </w:r>
      <w:r w:rsidR="00065B23" w:rsidRPr="00065B23">
        <w:rPr>
          <w:i/>
          <w:sz w:val="26"/>
          <w:szCs w:val="26"/>
          <w:u w:val="single"/>
        </w:rPr>
        <w:t>lawful</w:t>
      </w:r>
      <w:r w:rsidR="00065B23">
        <w:rPr>
          <w:i/>
          <w:sz w:val="26"/>
          <w:szCs w:val="26"/>
        </w:rPr>
        <w:t xml:space="preserve">): </w:t>
      </w:r>
      <w:r w:rsidR="00E105D0" w:rsidRPr="001D20A7">
        <w:rPr>
          <w:sz w:val="26"/>
          <w:szCs w:val="26"/>
        </w:rPr>
        <w:t>There is no explicit prohibition of all corporal punishment.</w:t>
      </w:r>
    </w:p>
    <w:p w:rsidR="000C2E75" w:rsidRDefault="000C2E75" w:rsidP="00065B23">
      <w:pPr>
        <w:spacing w:after="120"/>
        <w:ind w:left="482" w:hanging="482"/>
        <w:rPr>
          <w:b/>
          <w:sz w:val="28"/>
          <w:szCs w:val="28"/>
        </w:rPr>
      </w:pPr>
    </w:p>
    <w:p w:rsidR="008B273F" w:rsidRPr="00B902F0" w:rsidRDefault="008B273F" w:rsidP="00065B23">
      <w:pPr>
        <w:spacing w:after="120"/>
        <w:ind w:left="482" w:hanging="482"/>
        <w:rPr>
          <w:b/>
          <w:sz w:val="28"/>
          <w:szCs w:val="28"/>
        </w:rPr>
      </w:pPr>
      <w:r>
        <w:rPr>
          <w:b/>
          <w:sz w:val="28"/>
          <w:szCs w:val="28"/>
        </w:rPr>
        <w:t xml:space="preserve">3 </w:t>
      </w:r>
      <w:r w:rsidRPr="00B902F0">
        <w:rPr>
          <w:b/>
          <w:sz w:val="28"/>
          <w:szCs w:val="28"/>
        </w:rPr>
        <w:t>Recommendations by human rights treaty bodies</w:t>
      </w:r>
    </w:p>
    <w:p w:rsidR="00065B23" w:rsidRPr="00065B23" w:rsidRDefault="00C86F11" w:rsidP="00065B23">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3</w:t>
      </w:r>
      <w:r w:rsidR="00065B23" w:rsidRPr="008531C6">
        <w:rPr>
          <w:sz w:val="26"/>
          <w:szCs w:val="26"/>
        </w:rPr>
        <w:t xml:space="preserve">.1 </w:t>
      </w:r>
      <w:r w:rsidR="00065B23" w:rsidRPr="00065B23">
        <w:rPr>
          <w:i/>
          <w:sz w:val="26"/>
          <w:szCs w:val="26"/>
        </w:rPr>
        <w:t>CRC:</w:t>
      </w:r>
      <w:r w:rsidR="00065B23">
        <w:rPr>
          <w:sz w:val="26"/>
          <w:szCs w:val="26"/>
        </w:rPr>
        <w:t xml:space="preserve"> </w:t>
      </w:r>
      <w:r w:rsidR="00065B23" w:rsidRPr="00065B23">
        <w:rPr>
          <w:sz w:val="26"/>
          <w:szCs w:val="26"/>
        </w:rPr>
        <w:t>As long ago as 2001, the Committee on the Rights of the Child recommended that corporal punishment of children in the family be prohibited in Monaco.</w:t>
      </w:r>
      <w:r w:rsidR="00065B23" w:rsidRPr="00065B23">
        <w:rPr>
          <w:rStyle w:val="FootnoteReference"/>
          <w:sz w:val="26"/>
          <w:szCs w:val="26"/>
        </w:rPr>
        <w:footnoteReference w:id="3"/>
      </w:r>
    </w:p>
    <w:p w:rsidR="00065B23" w:rsidRPr="00065B23" w:rsidRDefault="00C86F11" w:rsidP="00065B23">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3</w:t>
      </w:r>
      <w:r w:rsidR="00065B23" w:rsidRPr="00065B23">
        <w:rPr>
          <w:sz w:val="26"/>
          <w:szCs w:val="26"/>
        </w:rPr>
        <w:t xml:space="preserve">.2 </w:t>
      </w:r>
      <w:r w:rsidR="00065B23" w:rsidRPr="00065B23">
        <w:rPr>
          <w:i/>
          <w:sz w:val="26"/>
          <w:szCs w:val="26"/>
        </w:rPr>
        <w:t>CAT:</w:t>
      </w:r>
      <w:r w:rsidR="00065B23">
        <w:rPr>
          <w:sz w:val="26"/>
          <w:szCs w:val="26"/>
        </w:rPr>
        <w:t xml:space="preserve"> </w:t>
      </w:r>
      <w:r w:rsidR="00065B23" w:rsidRPr="00065B23">
        <w:rPr>
          <w:sz w:val="26"/>
          <w:szCs w:val="26"/>
        </w:rPr>
        <w:t>In 2011, the Committee Against Torture recommended that corporal punishment be explicitly prohibited in all areas of life in Monaco.</w:t>
      </w:r>
      <w:r w:rsidR="00065B23" w:rsidRPr="00065B23">
        <w:rPr>
          <w:rStyle w:val="FootnoteReference"/>
          <w:sz w:val="26"/>
          <w:szCs w:val="26"/>
        </w:rPr>
        <w:footnoteReference w:id="4"/>
      </w:r>
    </w:p>
    <w:p w:rsidR="008B273F" w:rsidRDefault="008B273F" w:rsidP="00065B23">
      <w:pPr>
        <w:tabs>
          <w:tab w:val="left" w:pos="8244"/>
          <w:tab w:val="left" w:pos="9160"/>
          <w:tab w:val="left" w:pos="10076"/>
          <w:tab w:val="left" w:pos="10992"/>
          <w:tab w:val="left" w:pos="11908"/>
          <w:tab w:val="left" w:pos="12824"/>
          <w:tab w:val="left" w:pos="13740"/>
          <w:tab w:val="left" w:pos="14656"/>
        </w:tabs>
        <w:spacing w:after="120"/>
        <w:ind w:left="482" w:hanging="482"/>
        <w:rPr>
          <w:i/>
        </w:rPr>
      </w:pPr>
    </w:p>
    <w:p w:rsidR="00C901EC" w:rsidRDefault="000622FD" w:rsidP="001C0859">
      <w:pPr>
        <w:tabs>
          <w:tab w:val="left" w:pos="8244"/>
          <w:tab w:val="left" w:pos="9160"/>
          <w:tab w:val="left" w:pos="10076"/>
          <w:tab w:val="left" w:pos="10992"/>
          <w:tab w:val="left" w:pos="11908"/>
          <w:tab w:val="left" w:pos="12824"/>
          <w:tab w:val="left" w:pos="13740"/>
          <w:tab w:val="left" w:pos="14656"/>
        </w:tabs>
        <w:rPr>
          <w:i/>
        </w:rPr>
      </w:pPr>
      <w:r>
        <w:rPr>
          <w:i/>
        </w:rPr>
        <w:t>B</w:t>
      </w:r>
      <w:r w:rsidR="00C901EC">
        <w:rPr>
          <w:i/>
        </w:rPr>
        <w:t>riefing prepared</w:t>
      </w:r>
      <w:r w:rsidR="001C0859">
        <w:rPr>
          <w:i/>
        </w:rPr>
        <w:t xml:space="preserve"> by the Global Initiative to End All Corporal Punishment of Children</w:t>
      </w:r>
    </w:p>
    <w:p w:rsidR="001C0859" w:rsidRDefault="00A348CF" w:rsidP="001C0859">
      <w:pPr>
        <w:tabs>
          <w:tab w:val="left" w:pos="8244"/>
          <w:tab w:val="left" w:pos="9160"/>
          <w:tab w:val="left" w:pos="10076"/>
          <w:tab w:val="left" w:pos="10992"/>
          <w:tab w:val="left" w:pos="11908"/>
          <w:tab w:val="left" w:pos="12824"/>
          <w:tab w:val="left" w:pos="13740"/>
          <w:tab w:val="left" w:pos="14656"/>
        </w:tabs>
        <w:rPr>
          <w:i/>
        </w:rPr>
      </w:pPr>
      <w:hyperlink r:id="rId11" w:history="1">
        <w:r w:rsidR="001C0859" w:rsidRPr="00572F5B">
          <w:rPr>
            <w:rStyle w:val="Hyperlink"/>
            <w:i/>
          </w:rPr>
          <w:t>www.endcorporalpunishment.org</w:t>
        </w:r>
      </w:hyperlink>
      <w:r w:rsidR="001C0859">
        <w:rPr>
          <w:i/>
        </w:rPr>
        <w:t xml:space="preserve">; </w:t>
      </w:r>
      <w:hyperlink r:id="rId12" w:history="1">
        <w:r w:rsidR="001C0859" w:rsidRPr="00572F5B">
          <w:rPr>
            <w:rStyle w:val="Hyperlink"/>
            <w:i/>
          </w:rPr>
          <w:t>info@endcorporalpunishment.org</w:t>
        </w:r>
      </w:hyperlink>
    </w:p>
    <w:p w:rsidR="009F4B59" w:rsidRDefault="00EE7077" w:rsidP="00C86F11">
      <w:pPr>
        <w:tabs>
          <w:tab w:val="left" w:pos="8244"/>
          <w:tab w:val="left" w:pos="9160"/>
          <w:tab w:val="left" w:pos="10076"/>
          <w:tab w:val="left" w:pos="10992"/>
          <w:tab w:val="left" w:pos="11908"/>
          <w:tab w:val="left" w:pos="12824"/>
          <w:tab w:val="left" w:pos="13740"/>
          <w:tab w:val="left" w:pos="14656"/>
        </w:tabs>
      </w:pPr>
      <w:r>
        <w:rPr>
          <w:i/>
        </w:rPr>
        <w:t>January 2013</w:t>
      </w:r>
    </w:p>
    <w:sectPr w:rsidR="009F4B59" w:rsidSect="00E90F1D">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8CF" w:rsidRDefault="00A348CF">
      <w:r>
        <w:separator/>
      </w:r>
    </w:p>
  </w:endnote>
  <w:endnote w:type="continuationSeparator" w:id="0">
    <w:p w:rsidR="00A348CF" w:rsidRDefault="00A3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Courier New"/>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39" w:rsidRDefault="00CF3C9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3" w:rsidRDefault="00F63112">
    <w:pPr>
      <w:pStyle w:val="Footer"/>
      <w:jc w:val="center"/>
    </w:pPr>
    <w:r>
      <w:fldChar w:fldCharType="begin"/>
    </w:r>
    <w:r>
      <w:instrText xml:space="preserve"> PAGE   \* MERGEFORMAT </w:instrText>
    </w:r>
    <w:r>
      <w:fldChar w:fldCharType="separate"/>
    </w:r>
    <w:r w:rsidR="00C86F11">
      <w:rPr>
        <w:noProof/>
      </w:rPr>
      <w:t>1</w:t>
    </w:r>
    <w:r>
      <w:rPr>
        <w:noProof/>
      </w:rPr>
      <w:fldChar w:fldCharType="end"/>
    </w:r>
  </w:p>
  <w:p w:rsidR="000002B3" w:rsidRDefault="00000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8CF" w:rsidRDefault="00A348CF">
      <w:r>
        <w:separator/>
      </w:r>
    </w:p>
  </w:footnote>
  <w:footnote w:type="continuationSeparator" w:id="0">
    <w:p w:rsidR="00A348CF" w:rsidRDefault="00A348CF">
      <w:r>
        <w:continuationSeparator/>
      </w:r>
    </w:p>
  </w:footnote>
  <w:footnote w:id="1">
    <w:p w:rsidR="00E105D0" w:rsidRPr="007152BD" w:rsidRDefault="00E105D0" w:rsidP="00E105D0">
      <w:pPr>
        <w:rPr>
          <w:sz w:val="20"/>
          <w:szCs w:val="20"/>
        </w:rPr>
      </w:pPr>
      <w:r w:rsidRPr="007152BD">
        <w:rPr>
          <w:rStyle w:val="FootnoteReference"/>
          <w:sz w:val="20"/>
          <w:szCs w:val="20"/>
        </w:rPr>
        <w:footnoteRef/>
      </w:r>
      <w:r w:rsidRPr="007152BD">
        <w:rPr>
          <w:sz w:val="20"/>
          <w:szCs w:val="20"/>
        </w:rPr>
        <w:t xml:space="preserve"> 13 August 2012, CRC/C/MCO/2-3, paras. 203 and 213-217</w:t>
      </w:r>
    </w:p>
  </w:footnote>
  <w:footnote w:id="2">
    <w:p w:rsidR="00E105D0" w:rsidRPr="007152BD" w:rsidRDefault="00E105D0" w:rsidP="00E105D0">
      <w:pPr>
        <w:pStyle w:val="FootnoteText"/>
      </w:pPr>
      <w:r w:rsidRPr="007152BD">
        <w:rPr>
          <w:rStyle w:val="FootnoteReference"/>
        </w:rPr>
        <w:footnoteRef/>
      </w:r>
      <w:r w:rsidRPr="007152BD">
        <w:t xml:space="preserve"> 23 May 2011, Written replies to issues raised by the Committee Against Torture; 27 May 2011, CAT/C/SR.1003, Summary record of examination by the Committee Against Torture, para. 21; CRC/C/MCO/2-3, Second/third report to the Committee on the Rights of the Child, page 34</w:t>
      </w:r>
    </w:p>
  </w:footnote>
  <w:footnote w:id="3">
    <w:p w:rsidR="00065B23" w:rsidRPr="007152BD" w:rsidRDefault="00065B23" w:rsidP="00065B23">
      <w:pPr>
        <w:pStyle w:val="FootnoteText"/>
      </w:pPr>
      <w:r w:rsidRPr="007152BD">
        <w:rPr>
          <w:rStyle w:val="FootnoteReference"/>
        </w:rPr>
        <w:footnoteRef/>
      </w:r>
      <w:r w:rsidRPr="007152BD">
        <w:t xml:space="preserve"> </w:t>
      </w:r>
      <w:r w:rsidRPr="007152BD">
        <w:rPr>
          <w:caps/>
        </w:rPr>
        <w:t>8 J</w:t>
      </w:r>
      <w:r w:rsidRPr="007152BD">
        <w:t>une 2001, CRC/C/15/Add.158, Concluding observations on initial report, paras. 26 and 27</w:t>
      </w:r>
    </w:p>
  </w:footnote>
  <w:footnote w:id="4">
    <w:p w:rsidR="00065B23" w:rsidRPr="007152BD" w:rsidRDefault="00065B23" w:rsidP="00065B23">
      <w:pPr>
        <w:pStyle w:val="FootnoteText"/>
      </w:pPr>
      <w:r w:rsidRPr="007152BD">
        <w:rPr>
          <w:rStyle w:val="FootnoteReference"/>
        </w:rPr>
        <w:footnoteRef/>
      </w:r>
      <w:r w:rsidRPr="007152BD">
        <w:t xml:space="preserve"> 17 June 2011, CAT/C/MCO/4-5, Concluding observations on fourth/fifth report,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2"/>
  </w:num>
  <w:num w:numId="5">
    <w:abstractNumId w:val="5"/>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176F0"/>
    <w:rsid w:val="000217BF"/>
    <w:rsid w:val="000622FD"/>
    <w:rsid w:val="00065B23"/>
    <w:rsid w:val="00095574"/>
    <w:rsid w:val="000A2278"/>
    <w:rsid w:val="000C258F"/>
    <w:rsid w:val="000C2E75"/>
    <w:rsid w:val="000C4E7B"/>
    <w:rsid w:val="000D2264"/>
    <w:rsid w:val="000D3716"/>
    <w:rsid w:val="001174EC"/>
    <w:rsid w:val="00131A88"/>
    <w:rsid w:val="0014488F"/>
    <w:rsid w:val="00147F85"/>
    <w:rsid w:val="00150855"/>
    <w:rsid w:val="00162F5A"/>
    <w:rsid w:val="00170DED"/>
    <w:rsid w:val="00186346"/>
    <w:rsid w:val="00187E2A"/>
    <w:rsid w:val="001C0859"/>
    <w:rsid w:val="001D53F4"/>
    <w:rsid w:val="001D56D4"/>
    <w:rsid w:val="001E140B"/>
    <w:rsid w:val="001F68F0"/>
    <w:rsid w:val="00205A1A"/>
    <w:rsid w:val="00215035"/>
    <w:rsid w:val="002230EE"/>
    <w:rsid w:val="00232740"/>
    <w:rsid w:val="00237875"/>
    <w:rsid w:val="00242520"/>
    <w:rsid w:val="002638C7"/>
    <w:rsid w:val="00264AF9"/>
    <w:rsid w:val="00272F68"/>
    <w:rsid w:val="002A01E3"/>
    <w:rsid w:val="002A06FC"/>
    <w:rsid w:val="002A7206"/>
    <w:rsid w:val="002D6FD4"/>
    <w:rsid w:val="002E09C9"/>
    <w:rsid w:val="002E4E5B"/>
    <w:rsid w:val="003054F7"/>
    <w:rsid w:val="00306C1D"/>
    <w:rsid w:val="00307A90"/>
    <w:rsid w:val="00315F04"/>
    <w:rsid w:val="00316151"/>
    <w:rsid w:val="00322E14"/>
    <w:rsid w:val="003425C6"/>
    <w:rsid w:val="00353CF1"/>
    <w:rsid w:val="00361051"/>
    <w:rsid w:val="0036194C"/>
    <w:rsid w:val="00373271"/>
    <w:rsid w:val="003942F0"/>
    <w:rsid w:val="003A2838"/>
    <w:rsid w:val="003B3498"/>
    <w:rsid w:val="003C2A68"/>
    <w:rsid w:val="003C3A5C"/>
    <w:rsid w:val="003C4086"/>
    <w:rsid w:val="003E0B57"/>
    <w:rsid w:val="003F1015"/>
    <w:rsid w:val="00414428"/>
    <w:rsid w:val="00425F3B"/>
    <w:rsid w:val="00437B2C"/>
    <w:rsid w:val="00441CD3"/>
    <w:rsid w:val="00463C10"/>
    <w:rsid w:val="004720C4"/>
    <w:rsid w:val="004737EE"/>
    <w:rsid w:val="00490379"/>
    <w:rsid w:val="00496A97"/>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43B9A"/>
    <w:rsid w:val="0055414A"/>
    <w:rsid w:val="0056432B"/>
    <w:rsid w:val="00574FE3"/>
    <w:rsid w:val="00581B3E"/>
    <w:rsid w:val="00581D48"/>
    <w:rsid w:val="00597780"/>
    <w:rsid w:val="00597BD9"/>
    <w:rsid w:val="005A66D2"/>
    <w:rsid w:val="005B26CA"/>
    <w:rsid w:val="005C4DDD"/>
    <w:rsid w:val="005E2DC2"/>
    <w:rsid w:val="005E35E7"/>
    <w:rsid w:val="00605D18"/>
    <w:rsid w:val="006101B1"/>
    <w:rsid w:val="0061376B"/>
    <w:rsid w:val="0061399F"/>
    <w:rsid w:val="00620FAB"/>
    <w:rsid w:val="006215DC"/>
    <w:rsid w:val="0062349A"/>
    <w:rsid w:val="00623A0A"/>
    <w:rsid w:val="0062663B"/>
    <w:rsid w:val="006269F0"/>
    <w:rsid w:val="00635B11"/>
    <w:rsid w:val="00655F1A"/>
    <w:rsid w:val="00681915"/>
    <w:rsid w:val="00683622"/>
    <w:rsid w:val="006A2DC8"/>
    <w:rsid w:val="006B237E"/>
    <w:rsid w:val="006B76CE"/>
    <w:rsid w:val="006C6EBB"/>
    <w:rsid w:val="006E3A2C"/>
    <w:rsid w:val="006E6660"/>
    <w:rsid w:val="007152BD"/>
    <w:rsid w:val="00716CCE"/>
    <w:rsid w:val="00723CE2"/>
    <w:rsid w:val="00737E41"/>
    <w:rsid w:val="007604D4"/>
    <w:rsid w:val="00766D98"/>
    <w:rsid w:val="00767639"/>
    <w:rsid w:val="0077355C"/>
    <w:rsid w:val="00784AEA"/>
    <w:rsid w:val="007915BB"/>
    <w:rsid w:val="00797CC8"/>
    <w:rsid w:val="007A6173"/>
    <w:rsid w:val="007B15F5"/>
    <w:rsid w:val="007B398A"/>
    <w:rsid w:val="007B4603"/>
    <w:rsid w:val="007C1A2A"/>
    <w:rsid w:val="007C22B7"/>
    <w:rsid w:val="007D2F31"/>
    <w:rsid w:val="007F25EE"/>
    <w:rsid w:val="007F791E"/>
    <w:rsid w:val="00816537"/>
    <w:rsid w:val="00817D13"/>
    <w:rsid w:val="00825FA5"/>
    <w:rsid w:val="00827320"/>
    <w:rsid w:val="008320BF"/>
    <w:rsid w:val="008331E5"/>
    <w:rsid w:val="00835EFC"/>
    <w:rsid w:val="00841425"/>
    <w:rsid w:val="00847A77"/>
    <w:rsid w:val="00861D14"/>
    <w:rsid w:val="008644FA"/>
    <w:rsid w:val="0087342C"/>
    <w:rsid w:val="0088280B"/>
    <w:rsid w:val="008925A3"/>
    <w:rsid w:val="008A26A7"/>
    <w:rsid w:val="008A3955"/>
    <w:rsid w:val="008B273F"/>
    <w:rsid w:val="008B74E3"/>
    <w:rsid w:val="008C11CA"/>
    <w:rsid w:val="008C78D6"/>
    <w:rsid w:val="008D4985"/>
    <w:rsid w:val="008D4A87"/>
    <w:rsid w:val="008D5519"/>
    <w:rsid w:val="008E2F21"/>
    <w:rsid w:val="008E4894"/>
    <w:rsid w:val="00902C77"/>
    <w:rsid w:val="00921E92"/>
    <w:rsid w:val="00923377"/>
    <w:rsid w:val="00924C1F"/>
    <w:rsid w:val="00963DD6"/>
    <w:rsid w:val="0098296F"/>
    <w:rsid w:val="00994D13"/>
    <w:rsid w:val="009A201E"/>
    <w:rsid w:val="009A2D05"/>
    <w:rsid w:val="009B2828"/>
    <w:rsid w:val="009C24BF"/>
    <w:rsid w:val="009C25E9"/>
    <w:rsid w:val="009C2A38"/>
    <w:rsid w:val="009E0C08"/>
    <w:rsid w:val="009F4B59"/>
    <w:rsid w:val="009F5901"/>
    <w:rsid w:val="00A1392E"/>
    <w:rsid w:val="00A348CF"/>
    <w:rsid w:val="00A436C7"/>
    <w:rsid w:val="00A460B6"/>
    <w:rsid w:val="00A52185"/>
    <w:rsid w:val="00A66F36"/>
    <w:rsid w:val="00AB131E"/>
    <w:rsid w:val="00AB1753"/>
    <w:rsid w:val="00AC401D"/>
    <w:rsid w:val="00AE43FB"/>
    <w:rsid w:val="00AF4016"/>
    <w:rsid w:val="00B14123"/>
    <w:rsid w:val="00B2447D"/>
    <w:rsid w:val="00B36E76"/>
    <w:rsid w:val="00B438B7"/>
    <w:rsid w:val="00B45FE0"/>
    <w:rsid w:val="00B55728"/>
    <w:rsid w:val="00B57CFD"/>
    <w:rsid w:val="00B61ACB"/>
    <w:rsid w:val="00B73008"/>
    <w:rsid w:val="00B803B9"/>
    <w:rsid w:val="00B87C69"/>
    <w:rsid w:val="00B95040"/>
    <w:rsid w:val="00B9545D"/>
    <w:rsid w:val="00BA2A8D"/>
    <w:rsid w:val="00BB5726"/>
    <w:rsid w:val="00BB7182"/>
    <w:rsid w:val="00BD259A"/>
    <w:rsid w:val="00BD4B13"/>
    <w:rsid w:val="00C02A56"/>
    <w:rsid w:val="00C17385"/>
    <w:rsid w:val="00C252DE"/>
    <w:rsid w:val="00C30219"/>
    <w:rsid w:val="00C37622"/>
    <w:rsid w:val="00C518E3"/>
    <w:rsid w:val="00C61D88"/>
    <w:rsid w:val="00C63547"/>
    <w:rsid w:val="00C7296B"/>
    <w:rsid w:val="00C86F11"/>
    <w:rsid w:val="00C901EC"/>
    <w:rsid w:val="00C90493"/>
    <w:rsid w:val="00C91BB2"/>
    <w:rsid w:val="00C97C42"/>
    <w:rsid w:val="00CF3C9D"/>
    <w:rsid w:val="00CF6F86"/>
    <w:rsid w:val="00D04D81"/>
    <w:rsid w:val="00D146FD"/>
    <w:rsid w:val="00D14AE4"/>
    <w:rsid w:val="00D35287"/>
    <w:rsid w:val="00D46AF1"/>
    <w:rsid w:val="00D47ABA"/>
    <w:rsid w:val="00D5594E"/>
    <w:rsid w:val="00D64999"/>
    <w:rsid w:val="00D67B66"/>
    <w:rsid w:val="00D90209"/>
    <w:rsid w:val="00DB4C9E"/>
    <w:rsid w:val="00DE4FD8"/>
    <w:rsid w:val="00DF2A6A"/>
    <w:rsid w:val="00DF6F07"/>
    <w:rsid w:val="00DF6FBF"/>
    <w:rsid w:val="00E105D0"/>
    <w:rsid w:val="00E120C8"/>
    <w:rsid w:val="00E144EC"/>
    <w:rsid w:val="00E218F1"/>
    <w:rsid w:val="00E24EB5"/>
    <w:rsid w:val="00E262BB"/>
    <w:rsid w:val="00E348D1"/>
    <w:rsid w:val="00E37399"/>
    <w:rsid w:val="00E376CA"/>
    <w:rsid w:val="00E37F64"/>
    <w:rsid w:val="00E745E0"/>
    <w:rsid w:val="00E74E94"/>
    <w:rsid w:val="00E8745C"/>
    <w:rsid w:val="00E90F1D"/>
    <w:rsid w:val="00EB5CC6"/>
    <w:rsid w:val="00EE7077"/>
    <w:rsid w:val="00EF577B"/>
    <w:rsid w:val="00EF6D99"/>
    <w:rsid w:val="00F03CDA"/>
    <w:rsid w:val="00F22B10"/>
    <w:rsid w:val="00F27919"/>
    <w:rsid w:val="00F325F7"/>
    <w:rsid w:val="00F33F0E"/>
    <w:rsid w:val="00F47779"/>
    <w:rsid w:val="00F51705"/>
    <w:rsid w:val="00F63112"/>
    <w:rsid w:val="00F63B63"/>
    <w:rsid w:val="00F7085F"/>
    <w:rsid w:val="00F70EFA"/>
    <w:rsid w:val="00F8476D"/>
    <w:rsid w:val="00FB3818"/>
    <w:rsid w:val="00FC3D6C"/>
    <w:rsid w:val="00FD148E"/>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ndcorporalpunishmen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dcorporalpunishment.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endcorporalpunishment.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E512-776F-4CC6-93A3-4DA7C9CA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3691</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 Owen</cp:lastModifiedBy>
  <cp:revision>6</cp:revision>
  <cp:lastPrinted>2005-01-04T09:45:00Z</cp:lastPrinted>
  <dcterms:created xsi:type="dcterms:W3CDTF">2013-01-04T06:09:00Z</dcterms:created>
  <dcterms:modified xsi:type="dcterms:W3CDTF">2013-01-04T07:56:00Z</dcterms:modified>
</cp:coreProperties>
</file>